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Марий Эл от 04.09.2020 заявленные требования удовлетворены. Постановлением Первого арбитражного апелляционного суда от 28.01.2021 решение суда первой инстанции отменено, оспариваемое постановление изменено в части назначенного наказания, штраф снижен до 150 000 рублей. Постановлением Арбитражного суда Волго-Вятского округа от 22.04.2021 постановление апелляционного суда оставлено без изменения. Общество обратилось в Верховный Суд Российской Федерации с кассационной жалобой, в которой просит постановление апелляционного суда и постановление суда округа отменить, считая их незаконными и необоснованными,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выявив факт реализации алкогольной продукции (пива) с истекшим сроком годности, административный орган вынес постановление по делу об административно правонарушении и представление 3 о принятии мер по устранению причин и условий, способствовавших совершению правонарушения.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Руководствуясь положениями Технического регламента Таможенного союза ТР ТС 021/2011 «О безопасности пищевой продукции», Федерального закона от 27.12.2002 № 184-ФЗ «О техническом регулировании», Федерального закона от 02.01.2000 №29-ФЗ «О качестве и безопасности пищевых продуктов», апелляционный суд отменил решение суда первой инстанции, признав доказанным факт реализации продукции с нарушением вышеуказанных положений, не отвечающей требованиям обеспечения безопасности здоровья 4 потребителей, в связи с чем пришел к выводу о наличии в действиях общества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и законности оспариваемого предписания. Суд округа согласился с данными выводами. Судами установлено, что процедура и срок давности привлечения к административной ответственности соблюдены. Доводы жалобы были предметом исследования судов и получили исчерпывающую правовую оценку,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