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09.10.2020, оставленным без изменения постановлением Шестнадцатого арбитражного апелляционного суда от 27.01.2021, производство по делу в части требований о признании недействительными и отмене определения, акта об исправлении технической ошибки от 31.10.2019 прекращено, в удовлетворении остальной части требований отказано. Постановлением Арбитражного суда Северо-Кавказского округа от 23.04.2021 указанные судебные акты оставлены без изменения. Товарищество просит обжалуемые судебные акты отменить,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установив, что товариществом отключена коммунальная услуга по электроснабжению квартиры без соответствующего уведомления потребителя-должника, руководствуясь положениями статьи 3 Жилищного кодекса Российской Федерации, статьи 119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суды пришли к выводу о наличии в действиях товарищества состава административного правонарушения, ответственность за совершение которого предусмотрена статьей 7.23 Кодекса Российской Федерации об административных правонарушениях, и законности предписания, признав, что товариществом было приостановлено предоставление коммунальной услуги без соблюдения предусмотренного действующим законодательством Российской Федерации обязательного порядка предупреждения (уведомления) потребителя-должника о предстоящем приостановлении предоставления коммунальной услуги. Товарищество не представило доказательства принятия им всех зависящих от него мер по соблюдению законодательства в сфере обеспечения населения коммунальными услугами. Ссылка на прекращение производства по делу об административном правонарушении в отношении должностного лица в связи с отсутствием в его действиях состава вмененного по настоящему делу правонарушения, сама по себе не может свидетельствовать о необоснованном привлечении товарищества к ответственности. Факт направления административным органом всей корреспонденции по адресу нахождения товарищества установлен судами и в жалобе не опровергнут, в связи с чем доводы о неполучении указанной корреспонденции не свидетельствуют о нарушении административным органом процедуры производства по делу об административном правонарушении. Поскольку в момент проведения проверки электроснабжение потребителя отсутствовало, административным органом зафиксирован факт предоставления коммунальной услуги ненадлежащего качества 24.10.2019 Поэтому доводы заявителя жалобы об истечении срока давности привлечения к ответственности на момент вынесения постановления по делу об административном правонарушении от 03.12.2019 подлежат отклонению как необоснованные. Иные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ТСЖ "Престиж" (подробнее) Ответчики: Управление Ск -госжилинспекция (подробнее) Управление СК по строительному и жилищному надзору (подробнее) управление Ставропольского края по строительному и жилищному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