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«Тверской экспериментально- механический завод» (далее – завод) обратилось в суд с заявлением о признании должника несостоятельным (банкротом). Определением Арбитражного суда Самарской области от 31.01.2019 заявление завода признано обоснованным, его требование в общем размере 1 073 500 рублей включено в состав требований кредиторов третьей очереди, введена процедура наблюдения, утверждён временный управляющий. Не согласившись с названным определением суда первой инстанции, заявитель обратился с апелляционной жалобой, одновременно заявив ходатайство о восстановлении пропущенного срока на её подачу. Определением Девятого арбитражного апелляционного суда от 12.04.2021, оставленным без изменения постановлением Арбитражного суда Московского округа от 25.05.2021, апелляционная жалоба возвращена заявителю на основании пункта 3 части 1 статьи 264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судебные акты, направить вопрос на новое рассмотрение в Одиннадцатый арбитражный апелляционный суд.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заявителя и подтверждая законность такого возврата, суды апелляционной инстанции и округа руководствовались статьями 113, 117, 184, 259, 264 Арбитражного процессуального кодекса Российской Федерации, разъяснениями, содержащимися в абзаце четвёртом пункта 30 постановления Пленума Высшего Арбитражного Суда Российской Федерации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и исходили из пропуска процессуального срока на её подачу и отсутствия уважительных причин для его восстановления обществу, обладавшему реальной возможностью ознакомится с содержанием обжалуемого судебного акта с момента принятия судом его требования к рассмотрению, однако не доказавшему возникновения у него объективных препятствий и ограничения возможности совершения соответствующего процессуального действия в разумный срок.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«ЛУКОЙЛ – Югнефтепродукт»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