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29.12.2020 заявление удовлетворено. Двенадцатый арбитражный апелляционный суд постановлением от 02.03.2021 отменил определение от 29.12.2020 и отказав в удовлетворении заявления. Арбитражный суд Поволжского округа постановлением от 27.05.2021 отменил постановление апелляционного суда от 02.03.2021 и оставил в силе определение от 29.12.2020. В кассационной жалобе Топала Д.А. просит об отмене постановления окружного суда, ссылаясь на отсутствие у должника на момент совершения сделк признаков неплатежеспособности.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совершения сделок и, применив к ним статьи 19, 61.2, 61.6, 213.1, 213.32 Федерального закона от 26.10.2002 № 127-ФЗ «О несостоятельности (банкротстве)», статьи 10, 168 Гражданского кодекса Российской Федерации и их судебное толкование, установил, что сделки заключены на безвозмездной основе в отношении заинтересованного лица в период наличия у должника присужденных и непогашенных долгов. В такой ситуации суд обоснованно признали договоры дарения недействительными на основании пункта 2 статьи 61.2.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Топала Д.А.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