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в лице Инспекции Федеральной налоговой службы по Ленинскому району г. Новосибирска (далее – уполномоченный орган) обратилась в суд с заявлением о включении в реестр требований кредиторов должника (далее – реестр) её требования в размере 168 939 104 рубля 35 копеек. Определением Арбитражного суда Новосибирской области от 02.12.2020, оставленным без изменения постановлениями Седьмого арбитражного апелляционного суда от 05.02.2020 и Арбитражного суда Западно-Сибирского округа от 30.04.2021,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уполномоченного органа.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16, 71, 100, 142 Федерального закона № 127-ФЗ от 26.10.2002 «О несостоятельности (банкротстве)», пунктами 10, 11, 14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 и исходили из доказанности наличия и размера непогашенной задолженности по уплате налогов и страховых взносов, соблюдения уполномоченным органом порядка и сроков взыскания и отсутствия оснований считать её безнадёжной.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 установил: отказать конкурсному управляющему обществом с ограниченной ответственностью «Вертикаль» Гладкому Дмитрию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