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Чашин Всеволод Леонидович обратился в суд с заявлением о взыскании с общества как заявителя по делу 264 096 рублей 80 копеек вознаграждения конкурсного управляющего и 7 183 рублей 60 копеек расходов, понесённых в процедуре банкротства. Определением Арбитражного суда Вологодской области от 22.09.2020 заявление удовлетворено в полном объёме. Постановлением Четырнадцатого арбитражного апелляционного суда от 28.01.2021, оставленным без изменения постановлением Арбитражного суда Северо-Западного округа от 26.04.2021, данное определение отменено (изменено), его резолютивная часть изложена в новой редакции. С общества в пользу арбитражного управляющего Чашина В.Л. взыскано 268 280 рублей 37 копеек, в том числе 261 096 рублей 77 копеек вознаграждения, 7 183 рублей 60 копеек судебных расходов;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суд первой инстанции, руководствуясь статьями 20.3, 20.6, 59, 60 Федерального закона от 26.10.2002 № 127-ФЗ «О несостоятельности (банкротстве)» исходил из того, что ненадлежащего исполнения своих обязанностей и существенного нарушения требований законодательства о банкротстве конкурсным управляющим допущено не было; последний вправе претендовать на причитающиеся ему вознаграждение и компенсацию фактически понесённых расходов, не полученные им ввиду отсутствия у должника достаточных для погашения денежных средств. Изменяя принятое по делу определение, суды апелляционной инстанции и округа в целом согласились с содержащимися в нём выводами, однако сочли необходимым произвести перерасчёт суммы причитающегося заявителю вознаграждения за период исполнения обязанностей конкурсного управляющего и удовлетворить заявление частично.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«УралНефтеГазСтрой» Козлову Игорю Олеговичу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