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Нижегородской области решением от 03.09.2020, оставленным без изменения постановлением Первого арбитражного апелляционного суда от 08.12.2020 и постановлением Арбитражного суда Волго-Вятского округа от 20.04.2021, признал Голованову А.С. несостоятельной (банкротом) и ввел процедуру реализации ее имущества, утвердил кандидатуру финансового управляющего. В кассационной жалобе Медведев И.Ф. просит об отмене судебных актов, ссылаясь на принятие судом актов без достаточных оснований и неправомерное при наличии перед ним долга внесение должником денежных средств на вознаграждение финансовому управляющему.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должник отвечает признакам неплатежеспособности (банкротства), что в силу статей 213.4, 213.6 Федерального закона от 26.10.2002 № 127-ФЗ «О несостоятельности (банкротстве)» влечет примененные судами последствия, включая назначение финансового управляющего и внесение денежных средств на оплату его деятельности.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Медведеву И.Ф.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