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«Премьера» (далее – общество) обратилось в суд с заявлением о признании должника несостоятельным (банкротом). Определением Арбитражного Ростовской области от 08.04.2021, оставленным без изменения постановлением Пятнадцатого арбитражного апелляционного суда от 12.06.2021, заявление общества принято к производству, назначено судебное заседание по проверке обоснованности заявления. В кассационной жалобе, поданной в Верховный Суд Российской Федерации, заявитель просит отменить названные судебные акты, возвратить заявление.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первой и апелляционной инстанции руководствовались положениями статей 6, 7, 33, 42, 44 Федерального закона от 26.10.2002 № 127-ФЗ «О несостоятельности (банкротстве)» и исходили из соблюдения обществом требований законодательства о несостоятельности при подаче заявления, достигнутой им уведомительной цели сообщения о намерении, отсутствия заявлений от иных кредиторов, а также спора об очерёдности обращения в суд с заявлениями о банкротстве должника.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 с ограниченной ответственностью «Росток»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