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об отстранении Атнабаева Дмитрия Роляевича от исполнения возложенных на него обязанностей конкурсного управляющего должником. Определением Арбитражного суда города Санкт – Петербурга и Ленинградской области от 11.09.2020, оставленным без изменения постановлениями Тринадцатого арбитражного апелляционного суда от 03.02.2020 и Арбитражного суда Северо-Западного округа от 26.04.2021,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12, 16, 20.4, 145 Федерального закона от 26.10.2002 № 127-ФЗ «О несостоятельности (банкротстве)», пунктом 7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не установили предусмотренных законом оснований для отстранения конкурсного управляющего от исполнения возложенных на него обязанностей.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Изложенные в кассационной жалобе доводы заявителя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Консалтинговая компания «Лига справедливости»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