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19.10.2020 заявленное требование удовлетворено. 2 Постановлением Четвертого арбитражного апелляционного суда от 28.01.2021 решение суда первой инстанции отменено, в удовлетворении заявленного требования отказано. Постановлением Арбитражного суда Восточно-Сибирского округа от 23.04.2021 постановление апелляционного суда оставлено без изменения. Общество в кассационной жалобе просит постановление апелляционного суда и постановление суда округа отменить, считая их принятыми с существенными нарушениями норм материального и процессуального права. При рассмотрении доводов жалобы и принятых по делу судебных актов оснований для удовлетворения упомянутой жалобы не установлено. Как следует из судебных актов, основанием для привлечения к ответственности послужил выявленный факт несоблюдения теплоснабжающей организацией обязательных требований об установке, замене, эксплуатации приборов учета энергетических ресурсов. Руководствуясь положениями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апелляционный суд отменил решение суда первой инстанции, отказал в удовлетворении требований, признав доказанным в действиях общества состава правонарушения, ответственность за которое предусмотрена частью 12 статьи 9.16 Кодекса Российской Федерации об административных правонарушениях, в том числе вины в его совершении. Суд пришел к выводу о наличии вины общества в совершении правонарушения, указав на то, что им не были предприняты все зависящие меры по соблюдению обязательных требований, за нарушение которых предусмотрена административная ответственность. Процедура и срок давности привлечения к ответственности соблюдены. Оснований для применения статьи 2.9 Кодекса Российской Федерации об административных правонарушениях не установлено. 3 Ссылка на судебную практику по другим делам, принятым по обстоятельствам, не являющимся тождественными настоящему спору, не могут служить основанием для отмены судебных актов в кассационном порядке. Доводы жалобы получили исчерпывающую правовую оценку в обжалуемых судебных актах, не согласиться с которой оснований не имеется. Указанные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