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Министерство имущественных и земельных отношений Нижегородской области (далее – министерство) обратилось в суд с заявлением о признании отсутствующим обременения в пользу компании в виде ипотеки (залога недвижимости) на земельный участок с кадастровым номером 52:18:0000000:14192, расположенный по адресу: город Нижний Новгород, в границах переулка Плотничный, ул. Архитектора Харитонова А.Е., переулка Лудильный, государственная регистрационная которого за № 52:18:0000000:14192-52/125/2017-2 произведена 20.11.2017. Определением Арбитражного суда Нижегородской области от 06.11.2020, оставленным без изменения постановлениями Первого арбитражного апелляционного суда от 29.12.2020 и Арбитражного суда Волго-Вятского округа от 30.04.2021, заявление удовлетворено. В кассационных жалобах, поданных в Верховный Суд Российской Федерации, заявители просят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 руководствовались статьями 46.1, 46.2 Градостроительного кодекса Российской Федерации, статьями 62.1, 63 Федерального закона от 16.07.1998 № 102-ФЗ «Об ипотеке (залоге недвижимости)» и исходили из того, что перемена собственника земельного участка произошла не в результате его отчуждения, а в связи с прекращением права частной собственности лица, не исполнившего договор о развитии застроенной территории и возвращением в состав земель, собственность на которые не разграничена, признав обоснованным заявление министерства в связи с утратой обеспечительной функции спорной ипотеки. Выводы судов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компания «Микон», конкурсному управляющему обществом с ограниченной ответственностью «Международная строительная компания» Незванову Игорю Викторовичу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