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Чащин Ю.С. подает кассационную жалобу на принятые по делу делу № А60-23753/2017 судебные акты и просит о приостановлении исполнения оставленного в силе судебного акта первой инстанции. Заявитель не обосновывает и суд не усматривает условий, требуемых частью 3 статьи 291.6 Арбитражного процессуального кодекса Российской Федерации для приостановления исполнения, поэтому отказывает в нем.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Чащину Ю.С. в приостановлении исполнения определения Арбитражного суда Свердловской области от 28.12.2020 по делу № А60-23753/2017.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