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30.11.2020, оставленным без изменения постановлением Девятого арбитражного апелляционного суда от 10.03.2021 и постановлением Арбитражного суда Московского округа от 29.04.2021, заявление ФИО1 о признании ФИО2 несостоятельным (банкротом) признано необоснованным, производство по делу прекращено. В кассационной жалобе ФИО1 просит о пересмотре судебных актов, ссылаясь на не оспоренную подтвержденность долга в судебном порядке.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ФИО1 кредитором ФИО2 не является и правом на обращение с требованием о признании ее банкротом не обладает, суд прекратил производство по делу в соответствии со статьями 213.3, 213.5, 213.6 Федерального закона от 26.10.2002 № 127-ФЗ «О несостоятельности (банкротстве)». Доводы кассационной жалобы не подтверждают нарушения норм права и не составляют оснований для пересмотра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