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25.08.2020, оставленным без изменения постановлением Третьего арбитражного апелляционного суда от 29.12.2020 и постановлением Арбитражного суда Восточно-Сибирского округа от 15.04.2021, прекращено производство по делу в части заявленного требования к ООО «Краском», в остальной части заявление удовлетворено. В кассационной жалобе, поданной в Верховный Суд Российской Федерации, ООО «Краском»,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ООО «Краском» проведена закупка на основании документации о конкурентной закупке для проведения запроса предложений в электронной форме, участниками которого могут быть только субъекты малого и среднего предпринимательства, на право заключения договора подряда на выполнение строительно-монтажных работ. Согласно разделу 9 таблицы 2 закупочной документации установлен критерий оценки «Опыт выполнения аналогичных договоров» (отсутствие опыта и/или наличие негативного опыта работы с ООО «Краском» - 0 баллов, наличие негативного опыта подтверждается предъявленными претензионными письмами в адрес контрагента). Решением закупочной комиссии заявке ООО «СибПромСтрой» по критерию «Опыт выполнения аналогичных договоров» присвоено 0 баллов. Общество 27.05.2020 обратилось в антимонопольный орган с жалобой на действия организатора закупки, закупочной комиссии, выразившиеся в неверной оценке заявки общества. В ходе рассмотрения жалобы управление на основании представленных ООО «Краском» претензий о взыскании неустоек за нарушение сроков выполнения договоров подряда, актов-предписаний по договору подряда, заключенному ООО «Краском» с ООО «Сибпромстрой», установило, что обществом неоднократно допускались нарушения условий указанного договора. Установив указанные обстоятельства, антимонопольный орган пришел к выводу, что закупочная комиссия обоснованно присвоила ООО «СибПромСтрой» по графе «Опыт выполнения аналогичных договоров» -0 баллов и по результатам рассмотрения жалобы вынес решение о признании жалобы необоснованной. Не согласившись с решением управления, ООО «СибПромСтрой» обратилось в арбитражный суд. Удовлетворяя заявление, суды первой и апелляционной инстанций, оценив представленные в материалы дела доказательства, руководствуясь положениями Закона о закупках, учитывая разъяснения, изложенные в пункте 17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утвержденного Президиумом Верховного Суда Российской Федерации 16.05.2018, пришли к выводу о том, что решение управления не соответствует положениям действующего законодательства и нарушает права и законные интересы ООО «СибПромСтрой», с чем согласился суд округа. Судебные инстанции исходили из того, что спорное положение Методики оценки предложений участников закупки, а именно критерий оценки «Опыт выполнения аналогичных договоров» противоречит установленным в пункте 1 статьи 3 Закона о закупках принципам информационной открытости закупки, равноправия, справедливости, отсутствия дискриминации и необоснованных ограничений конкуренции по отношению к участникам закупки, отсутствия ограничения допуска к участию в закупке путем установления неизмеряемых требований к участникам закупки. Суды указали, что обмен письмами и претензионная работа являются обычной практикой деловых отношений и сами по себе не свидетельствуют о негативном опыте исполнения контракта или недобросовестности контрагента - участника закупки. Доводы, изложенные в кассационной жалобе, в том числе о превышении полномочий антимонопольным органом при рассмотрении жалобы участника на положения о закупках,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«Красноярский жилищно-коммунальный 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"СибПромСтрой" (подробнее) Ответчики: ООО "Красноярский жилищно-коммунальный комплекс" (подробнее) Управление Федеральной антимонопольной службы по Красноярскому краю (подробнее) Иные лица: УФК ПО КК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