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Борисов Николай Николаевич (далее – кредитор) обратился в суд с заявлением о включении в третью очередь реестра требований кредиторов должника (далее – реестр) требования в сумме 8 352 023 рубля 25 копеек, как обеспеченного залогом имущества должника, заявив ходатайство о восстановлении пропущенного срока на предъявление требования. Определением Арбитражного суда Республики Мордовия от 22.09.2020, оставленным без изменения постановлением Первого Арбитражного апелляционного суда от 28.01.2021, требование кредитора признано обоснованным, обеспеченным залогом и подлежащим удовлетворению за счёт имущества должника, оставшегося после удовлетворения требований реестровых кредиторов. Постановлением Арбитражного суда Волго-Вятского округа от 21.04.2021 данные судебные акты отменены, принят новый судебный акт о восстановлении кредитору срока на предъявление требования к должнику, включении требования кредитора в третью очередь реестра как обеспеченного залогом имущества должника. В кассационной жалобе, поданной в Верховный Суд Российской Федерации, заявитель просит отменить постановление суда округа, оставить без изменения определение суда первой инстанции и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принятые по спору судебные акты и восстанавливая срок на предъявление требования, суд округа, руководствуясь статьями 100, 142, 213.24 Федерального закона от 26.10.2002 № 127-ФЗ «О несостоятельности (банкротстве)», признал уважительными причины его пропуска в связи с неполучением кредитором от финансового управляющего уведомления о введении в отношении должника процедуры реализации имущества и предложения заявить свои требования в настоящем деле о банкротстве должника с разъяснением порядка их заявления.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указанного судебного акта, судом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Новикова Александра Ивановича Денисову Денису Андреевичу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