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05.11.2020, оставленным без изменения постановлением Семнадцатого арбитражного апелляционного суда от 27.01.2021, в удовлетворении заявления отказано. Арбитражный суд Уральского округа постановлением от 14.04.2021 определение от 05.11.2020 и постановление Семнадцатого арбитражного апелляционного суда от 27.01.2021 оставил без изменения. В кассационной жалобе общество «Агроинвест» просит отменить судебные акты, ссылаясь на неисследование указанных кредитором обстоятельств совершения сделки.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совершения сделки, суды признали их не создающими условия, необходимые в силу пункта 2 статьи 61.2 Федерального закона от 26.10.2002 № 127-ФЗ «О несостоятельности (банкротстве)», статей 10, 168 Гражданского кодекса Российской Федерации для признания сделки недействительной. Приведенные доводы о неплатежеспособности покупателя, его аффилированности с должником мотивированно отклонены судами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