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Свердловской области определением от 30.12.2020, оставленным без изменения постановлением Семнадцатого арбитражного апелляционного суда от 18.03.2021, утвердил Положение о порядке, сроках и условиях продажи имущества должника. Арбитражный суд Уральского округа постановлением от 03.06.2021 определение от 30.12.2020 и постановление Семнадцатого арбитражного апелляционного суда от 18.03.2021 оставил без изменения. В кассационной жалобе Путин С.В. просит об отмене судебных актов, ссылаясь на несоответствие их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Действия финансового управляющего по выявлению и оценке имущества должника суды в силу статей 110, 111, 112, 139, 140, 213.25, 213.26 Федерального закона от 26.10.2002 № 127-ФЗ «О несостоятельности (банкротстве)» признали создающими условия для утверждения представленного управляющим Положения о порядке, сроках и условиях продажи имущества. Доводы заявителя были предметом рассмотрения судов и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Путину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