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обратилась в суд с заявлением о взыскании 5 060 082 201 рубля 72 копеек убытков с Карпова Андрея Викторовича, Шахова Глеба Николаевича, Филатова Дмитрия Геннадьевича, Митрушина С.В., Вашкулат Виктории Константиновны, Ласкина Кирилла Геннадьевича, Николаева Олега Александровича, Митрушина Владимира Ивановича, Дьячук Людмилы Юрьевны, Бабеева Егора Ивановича, Изюмова Павла Игоревича, Павлика Сергея Витальевича и Вилис Марины Викторовны. Определением Арбитражного суда города Санкт-Петербурга и Ленинградской области от 05.12.2018 в отдельное производство выделено требование конкурсного управляющего о взыскании 19 999 953 рублей 56 копеек убытков с Карпова А.В., Митрушина С.В. и Шахова Г.Н. Обособленному спору присвоен номер А56-94386/2018/убытки 14. Определением Арбитражного суда города Санкт-Петербурга и Ленинградской области от 19.01.2020 с Карпова А.В., Митрушина С.В., Шахова Г.Н. солидарно в пользу банка взыскано 19 999 953 рублей 56 копеек убытков. 2 Постановлением Тринадцатого арбитражного апелляционного суда от 15.12.2020 отменено определение суда первой инстанции от 19.01.2020, отказано в удовлетворении требований. Постановлением Арбитражного суда Северо-Западного округа от 19.04.2021 отменено постановление апелляционного суда от 15.12.2020, оставлено в силе определение суда первой инстанции от 19.01.2020.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оставляя в силе определение суда первой инстанции, суд округа, руководствуясь положениями статей 15, 53 и 53.1 Гражданского кодекса Российской Федерации, позицией, изложенной в пункте 8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согласился с выводами суда первой инстанции о наличии оснований для удовлетворения заявления ввиду доказанности причинно-следственной связи между действиями (бездействием) указанных лиц и возникновением убытков на стороне должника.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указанного судебного акта, судом округа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Митрушину Станиславу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