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27.08.2020, оставленным без изменения постановлением Восемнадцатого арбитражного апелляционного суда от 18.11.2020, арбитражный управляющий привлечен к административной ответственности, предусмотренной частью 3 статьи 14.13 2 Кодекса Российской Федерации об административных правонарушениях и ему назначено наказание в виде штрафа в размере 25 000 рублей. Постановлением Арбитражного суда Уральского округа от 14.04.2021 указанные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отменить состоявшиеся по делу судебные акты, считая их незаконными и необоснованными.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3 статьи 14.13 Кодекса Российской Федерации об административных правонарушениях установлена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Установив несоблюдение арбитражным управляющим требований пункта 2 статьи 20.3, пункт 2 статьи 67 Федерального закона от 26.10.2002 №127-ФЗ «О несостоятельности (банкротстве)», Общих правила подготовки отчетов (заключений) арбитражного управляющего, суды пришли к выводу о наличии в его действиях состава правонарушения, ответственность за совершение которого предусмотрена частью 3 статьи 14.13 Кодекса Российской Федерации об административных правонарушениях. Вина арбитражного управляющего установлена, процедура и срок давности привлечения к административной ответственности соблюдены, оснований для признания правонарушения малозначительным и применения статьи 2.9 Кодекса Российской Федерации об административных правонарушениях не выявлено. 3 Доводы, изложенные в кассационной жалобе, являлись предметом рассмотрения судов и им дана исчерпывающая надлежащая правовая оценка применительно к установленным обстоятельствам, связанным с неподписанием арбитражным управляющим протокола собрания кредиторов, неотражением достоверных сведений в отчете, неприложением к анализу финансового состояния должника копий документов, на основании которых он проводился,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