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Хасанов Ильгиз Ильшатович обратился в Арбитражный суд Республики Татарстан с иском к Каримову Роберту Равилевичу об исключении ответчика из состава участников общества с ограниченной ответственностью «Стройтехнологии» (далее – Общество). К участию в деле в качестве третьих лиц, не заявляющих самостоятельных требований относительно предмета спора, привлечены Общество, Межрайонная инспекция Федеральной налоговой службы № 18 по Республике Татарстан (далее – Инспекция). Решением Арбитражного суда Республики Татарстан от 28.10.2020, оставленным без изменения постановлением Одиннадцатого арбитражного апелляционного суда от 18.01.2021, требования удовлетворены. Постановлением Арбитражного суда Поволжского округа от 30.04.2021 решение от 28.10.2020 и постановление от 18.01.2021 отменены, в удовлетворении заявления отказано. В кассационной жалобе, поданной в Верховный Суд Российской Федерации, заявитель просит отменить постановление суда округа, ссылаясь на существенное нарушение судами норм материального и процессуального права. В обоснование доводов жалобы заявитель указывает, что суд округа в нарушение статей 286, 287 Арбитражного процессуального кодекса Российской Федерации (далее – АПК РФ) произвел переоценку доказательств. 2 По мнению, Хасанова И.Г., суды первой и апелляционной инстанций правомерно удовлетворили заявленные требования ввиду наличия соответствующих оснований.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обжалуемого акта, Общество зарегистрировано в качестве юридического лица 17.02.2017, о чем внесена запись в Единый государственный реестр юридических лиц (далее – ЕГРЮЛ). Согласно выписке из ЕГРЮЛ, участниками Общества являются Хасанов И.И. (80% долей в уставном капитале), Каримов Р.Р. (20% долей в уставном капитале); последний также является директором юридического лица. Как установили суды, 18.01.2019 Инспекцией в ЕГРЮЛ внесена запись о недостоверности сведений о директоре и участнике Общества – Каримове Р.Р. Инспекцией 08.04.2020 принято решение о предстоящем исключении юридического лица из ЕГРЮЛ. Обращаясь в суд с требованием об исключении Каримова Р.Р. из состава участников Общества, Хасанов И.И. ссылался на то, что создана прямая угроза существования юридического лица, поскольку наличие статуса участника у Каримова Р.Р. влечет исключение хозяйствующего субъекта из ЕГРЮЛ. Каримов Р.Р. в ходе судебного разбирательства требования признал. Удовлетворяя заявление, суды первой и апелляционной инстанций руководствовались пунктом 1 статьи 67 Гражданского кодекса Российской Федерации, статьей 10 Федерального закона от 08.02.1998 №14-ФЗ «Об обществах с ограниченной ответственностью» , разъяснениями, изложенными в пункте 17 Постановления Пленума Верховного Суда Российской Федерации от 09.12.1999 №90/14 « О некоторых опросах применения Федерального закона «Об обществах с ограниченной ответственностью», и исходили из того, что признание иска не противоречит закону и не нарушает прав и охраняемых законом интересов других лиц. Принимая во внимание, что во внесудебном порядке исключение Каримова Р.Р. из состава участников Общества на основании его заявления невозможно по причине отказа налогового органа в государственной регистрации указанных изменений, суды пришли к выводу, что основания для отказа в удовлетворении требований отсутствовали. Суд округа, проверив правильность применения норм материального и процессуального права, соответствие выводов об их применении установленным 3 по делу обстоятельствам и имеющимся в деле доказательствам, отменил судебные акты судов первой, апелляционной инстанций и отказал в удовлетворении требований, указав, что Хасанов И.И. в ходе рассмотрения спора не подтвердил, что Каримов Р.Р. совершал какие-либо действия, свидетельствующие о нарушении прав заявителя, причинившие существенный вред Обществу либо иным образом затрудняющие его деятельность и достижение целей, ради которых оно создавалось. В рамках дела № А65-21248/2019 судами установлено, что при проверке достоверности сведений, содержащихся в ЕГРЮЛ в отношении Общества, регистрирующим органом выявлено, что участник и руководитель указанного юридического лица Каримов Р.Р. является «номинальным». Данные обстоятельства подтверждены личным заявлением Каримова Р.Р. от 28.04.2018, адресованным руководителю Инспекции. Таким образом, фактически спор между сторонами отсутствует, а подачей иска, признанного ответчиком, стороны преследуют противоправный интерес, который в силу пунктов 1 и 2 статьи 10 Гражданского кодекса Российской Федерации не подлежит защите. Обжалуемое постановление принято в пределах полномочий, предусмотренных статьями 286, 287 АПК РФ.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Хасанова Ильгиза Ильшатовича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