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общества обратились в Верховный Суд Российской Федерации с кассационными жалобами, заявив ходатайства о восстановлении срока на подачу жалоб.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15.12.2020, на момент обращения заявителей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заявленные ходатайства, суд полагает возможным восстановить обществам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«Центр-Дорсервис» и общества с ограниченной ответственностью «Геоинформационные и Транспортные Технологии» о восстановлении пропущенного процессуального срока подачи кассационных жалоб удовлетворить и восстановить пропущенный срок подачи кассационных жалоб. Судья Верховного Суда Российской Федерации М.К. Антонова Суд: Верховный Суд РФ (подробнее) Истцы: ООО "Геоинформационные и транспортные технологии" (подробнее) ООО "Геоинформационный и транспортный технологии" (подробнее) ООО "Центр-Дорсервис" (подробнее) Ответчики: УФАС ПО ВОРОНЕЖСКОЙ ОБЛАСТИ (подробнее) Судьи дела: Антонова М.К. (судья) (подробнее) Последние документы по делу: Определение от 13 августа 2021 г. по делу № А14-19023/2019 Определение от 10 июня 2021 г. по делу № А14-19023/2019 Определение от 9 марта 2021 г. по делу № А14-19023/2019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