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определением Арбитражного суда Кемеровской области от 17.02.2020 на предпринимателя наложен судебный штраф за проявленное неуважение к суду в размере 3 000 рублей. Решением Арбитражного суда Кемеровской области от 02.03.2020 в удовлетворении заявленных требований отказано. Постановлениями Седьмого арбитражного апелляционного суда от 30.11.2020 и Арбитражного суда Западно-Сибирского округа от 13.04.2021, определение суда первой инстанции от 17.02.2020 и решение суда от 02.03.2020 оставлены без изменения. В кассационной жалобе предприниматель ставит вопрос об отмене принятых по делу судебных актов, ссылаясь на нарушение норм процессуального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судебного пристава-исполнителя от 09.08.2019 на основании поступившего постановления инспекции от 02.08.2019 № 7622 о взыскании налога, сбора, пени, штрафа за счет имущества налогоплательщика в отношении предпринимателя возбуждено исполнительное производство № 276233/19/42005-ИП. Не согласившись с постановлением судебного пристава-исполнителя о возбуждении исполнительного производства, предприниматель обратился в арбитражный суд. Исследовав и оценив представленные в материалы дела доказательства по правилам главы 7 Арбитражного процессуального кодекса Российской Федерации, суд первой инстанции, руководствуясь положениями статей 198, 200, 201, 329 Арбитражного процессуального кодекса Российской Федерации, статей 12, 13, 30, 31, 122 Федерального закона от 02.10.2007 № 229-ФЗ «Об исполнительном производстве», Федерального закона от 21.07.1997 № 118-ФЗ «О судебных приставах», пришел к выводу об отсутствии оснований для удовлетворения заявленных требований. 3 Суд первой инстанции исходил из законности постановления судебного пристава-исполнителя о возбуждении исполнительного производства, а также пропуска срока на его обжалование. При этом суд указал, что проверка законности вынесенного инспекцией постановления о взыскании налогов, сборов за счет имущества налогоплательщика в компетенцию судебного пристава-исполнителя не входит. Кроме того, руководствуясь положениями статей 119, 120 Арбитражного процессуального кодекса Российской Федерации, суд пришел к выводу о том, что поведение предпринимателя при оформлении и изложении ходатайств об отводе судьи свидетельствует об умалении авторитета судебной власти, неуважении к суду, в связи с чем наложил на заявителя судебный штраф. Суды апелляционной инстанции и округа поддержали выводы суда первой инстанции. Доводы, изложенные в кассационных жалобах, повторяют позицию предпринимателя по спору, изложенную в судах трех инстанций, являлись предметом рассмотрения судов и получили надлежащую правовую оценку. По существу доводы жалоб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и не могут служить основанием для отмены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Малакович Наталье Николаевне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