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города Москвы «Жилищник района Тропарево-Никулино» обратилось с исковым заявлением к жилищно- строительному кооперативу «Импульс-2» о взыскании 1 847 519 руб. 55 коп. задолженности и пени (с учетом уточнения исковых требований, принятого судом в порядке статьи 49 Арбитражного процессуального кодекса Российской Федерации). Определением Арбитражного суда города Москвы от 02.04.2018 к производству принят встречный иск о взыскании 2 409 324 руб. 29 коп. задолженности по договору на оказание услуг № 5 от 01.01.2008. В судебном заседании в суде первой инстанции, состоявшемся 21.05.2019, ответчиком заявлены ходатайства об уточнении встречных исковых требований и ходатайство о назначении экспертизы, которые были оставлены судом без удовлетворения, о чем вынесены протокольные определения. Определением Девятого арбитражного апелляционного суда от 02.08.2019, оставленным без изменения постановлением Арбитражного суда Московского округа от 17.10.2019, апелляционная жалоба ответчику возвращена. В кассационной жалобе, поданной в Верховный Суд Российской Федерации, заявитель просит обжалуемые судебные акты отменить. Заявитель считает, что судами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таких оснований по результатам изучения судебных актов, состоявшихся по делу, доводов кассационной жалобы, не установлено. Возвращая апелляционную жалобу, суд, руководствуясь положениями статей 188 , 264 Арбитражного процессуального кодекса Российской Федерации, пришел к выводу о том, что нормами процессуального права не предусмотрена возможность обжалования определения об отказе в удовлетворении ходатайства о назначении судебной экспертизы и уточнений встречных исковых требований. Окружной суд поддержали выводы суда апелляционной инстанции. Также суд округа указал на то, что нарушения процессуальных норм, предусмотренные частью 4 статьи 288 Арбитражного процессуального кодекса Российской Федерации и влекущие отмену определения апелляционного суда, отсутствуют. Возражения, приведенные заявителем в кассационной жалобе, не опровергают выводы судов, не подтверждают существенных нарушений судом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«Импульс-2»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А.Н. Маненков Российской Федерации Суд: Верховный Суд РФ (подробнее) Истцы: ГБУ Жилищник района Тропарево-Никулино (подробнее) Ответчики: ЖСК Импульс-2 (подробнее) Судьи дела: Маненков А.Н. (судья) (подробнее) Последние документы по делу: Определение от 12 августа 2021 г. по делу № А40-91134/2017 Определение от 7 февраля 2020 г. по делу № А40-91134/2017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