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Кемеровской области от 17.02.2020 на предпринимателя наложен судебный штраф за проявленное неуважение к суду. Не согласившись с определением суда первой инстанции, предприниматель обратился с апелляционной жалобой. Определением Седьмого арбитражного апелляционного суда от 26.03.2020 апелляционная жалоба предпринимателя оставлена без движения, заявителю предложено устранить обстоятельства, послужившие основанием для оставления жалобы без движения в срок до 23.04.2020 и обеспечить представление в апелляционный суд документов, подтверждающих направление или вручение копий апелляционной жалобы лицам, участвующим в деле. Определением Седьмого арбитражного апелляционного суда от 28.04.2020 срок оставления апелляционной жалобы без движения продлен до 28.05.2020 в связи с удовлетворением ходатайства предпринимателя о продлении срока оставления апелляционной жалобы без движения. В связи с неустранением обстоятельств, послуживших основанием для оставления апелляционной жалобы без движения, Седьмой арбитражный апелляционный суд определением от 29.05.2020 возвратил апелляционную жалобу на решение суда первой инстанции обществу на основании пункта 5 части 1 статьи 264 Арбитражного процессуального кодекса Российской Федерации. Постановлением Арбитражного суда Западно-Сибирского округа от 29.07.2020 определение суда апелляционной инстанции от 29.05.2020 оставлено без изменения. В кассационной жалобе, поданной в Верховный Суд Российской Федерации, предприниматель, ссылаясь на существенное нарушение норм права, просит отменить судебные акты судов апелляционной инстанции и округа.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Оставляя апелляционную жалобу без движения, суд апелляционной инстанции исходил из непредставления заявителем в нарушение пункта 3 части 4 статьи 260 Арбитражного процессуального кодекса Российской Федерации к апелляционной жалобе документов, подтверждающих направление или вручение копий апелляционной жалобы лицам, участвующим в деле. Возвращая апелляционную жалобу, суд апелляционной инстанции, руководствуясь пунктом 5 части 1 статьи 264 Арбитражного процессуального кодекса Российской Федерации указал, что в установленный в определении суда срок предприниматель не устранил обстоятельства, послужившие основанием для оставления апелляционной жалобы без движения, не обратился с повторным ходатайством о продлении срока оставления апелляционной жалобы без движения в связи с недостаточностью времени для представления документов и не принял необходимых мер для своевременного поступления в суд документов, отсутствие которых послужило основанием для оставления апелляционной жалобы без движения. При этом судом учтено, что предприниматель надлежащим образом извещен об оставлении апелляционной жалобы без движения, действия по исправлению недостатков, указанных в определениях от 26.03.2020, 28.04.2020 (направление копии апелляционной жалобы и приложенных к ней документов лицам, участвующим в деле), не требовали значительных временных затрат; предпринимателю установлен разумный срок (2 месяца с учетом продления срока) для устранения обстоятельств, послуживших основанием для оставления апелляционной жалобы без движения. Суд округа поддержал выводы суда апелляционной инстанции и признал возвращение апелляционной жалобы правомерным. Доводы, изложенные в кассационной жалобе, получили надлежащую правовую оценку судов, не свидетельствуют о существенном нарушении норм материального и процессуального права, повлиявших на исход дела, и не могут быть признаны основанием для передачи жалобы на рассмотрение Судебной коллегии Верховного Суда Российской Федерации. На основании изложенного,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Ответчики: ОСП По Заводскому району г.Кемерово (подробнее) УФССП ПО КО (подробнее) Иные лица: ИФНС по г. Кемерово (подробнее) ОСП по Заводскому району г. Кемерово (подробнее) СПИ ОСП по Заводскому району г. Кемерово Барабаш А.Е.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