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её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частями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Руководствуясь статьями 117 , 184 , 291.2 АПК РФ ,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«Логистика Сервис Качество» срок подачи кассационной жалобы на решение Арбитражного суда Амурской области от 30.06.2020, постановление Шестого арбитражного апелляционного суда от 21.01.2021 и постановление Арбитражного суда Дальневосточного округа от 13.05.2021 по делу № А04- 73/2020. Судья Верховного Суда Российской Федерации Н.С. Чучунова Суд: Верховный Суд РФ (подробнее) Истцы: ИП Степенко Алексей Иванович (подробнее) Ответчики: ООО "ЛОГИСТИКА СЕРВИС КАЧЕСТВО" (подробнее) Иные лица: Арбитражный суд Дальневосточного округа (73/20-к.ж,2т; 2329/20-к.ж) (подробнее) Главное управление Федеральной службы судебных приставов по г. Москве (подробнее) Межрайонная ИФНС России №1 по Амурской области (подробнее) Судьи дела: Чучунова Н.С. (судья) (подробнее) Последние документы по делу: Определение от 9 сентября 2021 г. по делу № А04-73/2020 Определение от 11 августа 2021 г. по делу № А04-73/2020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