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Фокино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303-ЭС21-12204 ОПРЕДЕЛЕНИ Е г. Москва 09.08.2021 Судья Верховного Суда Российской Федерации Чучунова Н.С., изучив кассационную жалобу общества с ограниченной ответственностью «Актион» (далее – общество) на решение Арбитражного суда Приморского края от 13.07.2020, постановление Пятого арбитражного апелляционного суда от 13.10.2020 и постановление Арбитражного суда Дальневосточного округа от 13.04.2021 по делу № А51-25183/2019 по заявлению общества к муниципальному образованию городской округ ЗАТО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Приморского края от 13.07.2020, оставленным без изменения постановлением Пятого арбитражного апелляционного суда от 13.10.2020 и постановлением Арбитражного суда Дальневосточного округа от 13.04.2021, в удовлетворении заявленных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мотивированы длительным неисполнением муниципальным образованием обязательства по погашению задолженности в добровольном порядке.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внимание, что спорный объект недвижимости и земельный участок под ним используются для муниципальных нужд, учитывая наличие доказательств существования иного имущества должника, на которое может быть обращено взыскание и в отношении которого уже были произведены соответствующие исполнительные действия, руководствуясь статьями 126, 237, 242, 243, 278 Гражданского кодекса Российской Федерации, положениями Федерального закона от 02.10.2007 № 229-ФЗ «Об исполнительном производстве», суды первой и апелляционной инстанций пришли к выводу об отсутствии оснований для удовлетворения заявленных обществом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«Актион»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