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возвратить без рассмотрения по существу поданную на постановление Арбитражного суда Западно-Сибирского округа от 13.04.2021 кассационную жалобу. Учитывая правомочие общества на распоряжение процессуальными правами, его ходатайство подлежит удовлетворению.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Руководствуясь статьей 184,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«Трансойл» на постановление Арбитражного суда Западно-Сибирского округа от 13.04.2021 по делу № А70-23137/2019 Арбитражного суда Тюменской области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