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11.12.2020, оставленным без изменения постановлением Шестого арбитражного апелляционного суда от 02.03.2021 и постановлением Арбитражного суда Дальневосточного округа от 28.05.2021, иск удовлетворен. В кассационной жалобе, поданной в Верховный Суд Российской Федерации, правительство,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2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25.04.2016 банком (кредитор) и ООО «СамСтрой» (заемщик) заключен договор № 100160020 об открытии невозобновляемой кредитной линии. В соответствии с условиями договора в редакции дополнительного соглашения от 17.02.2017 кредитор обязался открыть заемщику невозобновляемую кредитную линию для завершения строительства объекта «Многоквартирные жилые дома, здание смешанного использования, подземный гараж по ул. Тихоокеанской в Кировском районе города Хабаровска. Жилой дом № 2» лимитом с 25.04.2016 по 09.06.2017 в размере 100 000 000 (сто миллионов) рублей. Согласно пункту 9.1.1 кредитного договора в качестве обеспечения своевременного и полного выполнения обязательства заемщика по кредитному договору, заемщик обеспечивает предоставление государственной гарантии Правительством края. Подпунктом 2 Перечня подлежащих предоставлению государственных гарантий Хабаровского края, установленных Законом Хабаровского края от 09.12.2015 № 146 «О краевом бюджете на 2016 год» предусмотрено предоставление государственной гарантии Правительством края ООО «СамСтрой» для достройки объекта в целях поддержки субъекта малого предпринимательства с предельной суммой гарантии 100 000 000 рублей. Во исполнение закона Правительством края издано распоряжение от 22.06.2016 № 466-рп «О предоставлении государственной гарантии Хабаровского края ООО «СамСтрой», на основании которого 12.06.2016 Правительством края, действующим от имени Хабаровского края (гарант), банком (бенефициар) и ООО «СамСтрой» (принципал) заключен договор о предоставлении государственной гарантии Хабаровского края № МФ-22/16-21 и выдана государственная гарантия Хабаровского края от 12.06.2016 № МФ-22/16-21/1. Обязательство по возврату полученного кредита и уплате процентов за пользование в сроки, установленные кредитным договором, ООО «СамСтрой» не исполнило, в связи с чем банк 16.06.2017 направил обществу требование о погашении долга по кредитному договору, оставленное без удовлетворения. Банк письмом от 14.07.2017 № ДВБ-08исх/137 обратился к ответчику (гаранту) с требованием о выплате по гарантии с целью погашения долга по кредитному договору (основному долгу), которое также оставлено без удовлетворения в связи с истечением срока действия гарантии. Согласно письму Министерства строительства Хабаровского края от 21.06.2019 № 2.5.17-5982 по состоянию на 01.06.2019 в составе 3 государственного внутреннего долга Хабаровского края числится обязательство по государственной гарантии Хабаровского края от 12.07.2016 № МФ-22/16-21/1 в сумме 33 157 774 рублей 77 копеек, выданной ООО «СамСтрой» в пользу банка. Решением Железнодорожного районного суда города Хабаровска от 06.08.2019 по делу № 2-1431/2019 по иску банка к ООО «СамСтрой», поручителям и залогодателям по кредитным обязательствам, с общества взыскана задолженность, обращено взыскание на заложенное имущество, в том числе взыскана задолженность по основному долгу по кредитному договору в размере 33 157 774 рублей 77 копеек. Решение суда должниками не исполнено, в досудебном порядке спор между сторонами не урегулирован. Данные обстоятельства послужили основанием для обращения банка в арбитражный суд. Исследовав и оценив представленные в материалы дела доказательства, суды первой и апелляционной инстанций, руководствуясь статьями 368, 374, 399 Гражданского кодекса Российской Федерации, статьями 6, 115-117 Бюджетного кодекса Российской Федерации, учитывая разъяснения, изложенные в пункте 4 Постановления Пленума Высшего Арбитражного Суда Российской Федерации от 22.06.2006 № 23 «О некоторых вопросах применения арбитражными судами норм Бюджетного кодекса Российской Федерации», пришли к выводу о наличии оснований для удовлетворения искового заявления, с чем согласился суд округа. Судебные инстанции исходили из доказанности соблюдения банком условий договора о предоставлении гарантии и самой гарантии, равно как и доказано наличие неисполненного заемщиком кредитного обязательства, отметив, что право на получение удовлетворения за счет гаранта истцом реализовано в пределах срока действия гарантии, порядок предварительного обращения кредитора к основному должнику соблюден. Доводы, изложенные в кассационной жалобе, в том числе о пропуске срока на предъявление соответствующего требования, являлись предметом рассмотрения судов,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Правительству Хабаровского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