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в лице Дирекции железнодорожных вокзалов (далее - общество) обратилось в Арбитражный суд города Москвы с иском об обязании закрытого акционерного общества «РОССИ» (далее - компания) в течение 30 календарных дней с даты вступления решения суда в законную силу заменить 50 стационарных досмотровых установок конвейерного типа ROSSI-10080, поставленных по договору от 29.12.2011 № 440-11-ДЖВ, стационарными досмотровыми рентгеновскими установками конвейерного типа; взыскании стоимости оборудования в размере 133 000 001 руб. 06 коп., в случае неисполнения решения суда в течение 30 календарных дней с даты его вступления в законную силу. Решением Арбитражного суда города Москвы от 30.07.2014, оставленным без изменения постановлением Девятого арбитражного апелляционного суда от 07.11.2014 и постановлением Арбитражного суда Московского округа от 09.02.2015, в удовлетворении иска отказано. Общество обратилось в Арбитражный суд города Москвы с заявлением о пересмотре решения от 30.07.2014 по вновь открывшимся обстоятельствам. 2 Определением Арбитражного суда города Москвы от 20.08.2019, оставленным без изменения постановлением Девятого арбитражного апелляционного суда от 28.10.2019, в удовлетворении заявления отказано. Постановлением Арбитражного суда Московского округа от 14.02.2020 определение от 20.08.2019 и постановление от 28.10.2019 отменены, вопрос направлен на новое рассмотрение в Арбитражный суд города Москвы. Решением Арбитражного суда города Москвы от 20.07.2020, оставленным без изменения постановлением Девятого арбитражного апелляционного суда от 09.12.2020 и постановлением Арбитражного суда Московского округа от 06.04.2021, заявление общества о пересмотре решения от 30.07.2014 по вновь открывшимся обстоятельствам удовлетворено, названное решение отменено. В кассационной жалобе, поданной в Верховный Суд Российской Федерации, компания, ссылаясь на незаконность указанных судебных актов, просит их отменить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доводов кассационной жалобы и содержания обжалуемых судебных актов не установлено. Удовлетворяя заявление общества и отменяя решение суда от 30.07.2014, суд первой инстанции руководствовался статьями 309, 311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 из того, что обстоятельства, приведенные заявителем, являются существенными, способными повлиять на выводы суда при принятии судебного акта, которые не были предметом судебного разбирательства по данному делу. Суды апелляционной инстанции и округа согласились с выводами суда первой инстанции, не установив нарушений норм права, которые могли бы явиться основанием для отмены судебного акта. Доводы кассационной жалобы не свидетельствуют о допущенных судами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«РОССИ»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