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03.11.2020 заявленное требование удовлетворено. Постановлением Шестнадцатого арбитражного апелляционного суда от 08.02.2021 решение суда первой инстанции отменено, в удовлетворении заявления отказано. Арбитражный суд Северо-Кавказского округа постановлением от 14.04.2021 постановление суда апелляционной инстанции оставил без изменения. 2 В кассационной жалобе, поданной в Верховный Суд Российской Федерации, фонд ссылается на неправильное применение судами норм права, указывает на несоответствие выводов судов фактическим обстоятельствам дела, в связи с чем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фонда внеплановой документарной проверки на основании обращения ООО «Ника-С» инспекцией выдано предписание об устранении нарушений действующего законодательства. Основанием для выдачи предписания послужили выводы инспекции о том, что объемы выполняемых подрядной организацией работ по капитальному ремонту не соответствуют фактическим объемам сетей электроснабжения, входящих в состав общего имущества собственников помещений спорного многоквартирного дома (далее – МКД) и подлежащих капитальному ремонту. Не соглашаясь с указанным ненормативным актом, фонд обратился в арбитражный суд с соответствующим заявлением. Суд первой инстанции, удовлетворяя заявленное требование, исходил из того, что при реализации региональной программы капитального ремонта общего имущества в МКД региональный оператор проводит капитальный ремонт только внутридомовых инженерных систем электроснабжения МКД (внутри дома до его внешней границы); проведение капитального ремонта внешних (наружных) инженерных систем электроснабжения (за пределами внешней стены МКД) является нарушением Жилищного кодекса Российской Федерации (далее – Жилищный кодекс).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части 1 статьи 36 Жилищного кодекса, Правилами содержания общего имущества в многоквартирном доме, утвержденными постановлением Правительства Российской Федерации от 13.08.2006 № 491, пришел к выводу о 3 том, что оспариваемое предписание инспекции соответствует действующему законодательству, не нарушает права и интересы фонда. При этом суд апелляционной инстанции исходил из того, что непроведение работ по капитальному ремонту спорного участка сетей электроснабжения нарушает права и законные интересы собственников помещений МКД, поскольку согласно акту об осуществлении технологического присоединения данный участок относится к общедомовому имуществу. Суд округа поддержал выводы суда апелляционной инстанции.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а направлены на переоценку доказательств и установленных судами фактических обстоятельств спора, что в силу положений статьи 291.6 Арбитражного процессуального кодекса в полномочия Судебной коллегии Верховного Суда Российской Федерации не входит,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Ставропольского края «Фонд капитального ремонта общего имущества многоквартирных домов»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