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10.07.2020 в удовлетворении заявления отказано. 2 Общество обратилась в суд с требованием о взыскании с учреждения судебных расходов по делу в размере 10 000 рублей. Определением Арбитражного суда города Москвы от 27.01.2021, оставленным без изменения постановлением Девятого арбитражного апелляционного суда от 30.03.2021 и постановлением Арбитражного суда Московского округа от 28.05.2021, производство по заявлению общества прекращено. В кассационной жалобе, поданной в Верховный Суд Российской Федерации, общество ставит вопрос об отмене принятых по делу судебных актов, ссылаясь на нарушение судами норм процессуального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Оценив представленные в материалы дела доказательства, суд первой инстанции, руководствуясь положениями части 2 статьи 112, пункта 1 части 1 статьи 150, части 1 статьи 180 Арбитражного процессуального кодекса Российской Федерации, правовой позицией, изложенной в пунктах 30, 32 постановления Пленума Высшего Арбитражного Суда Российской Федерации от 17.02.2011 № 12 «О некоторых вопросах применения Арбитражного процессуального кодекса Российской Федерации в редакции Федерального закона от 27.07.2010 № 228-ФЗ «О внесении изменений в Арбитражный процессуальный кодекс Российской Федерации», указав, что заявление подано обществом по истечении трехмесячного срока на подачу заявления о взыскании судебных расходов, понесенных при рассмотрении дела по существу, и не содержит ходатайства о восстановлении пропущенного процессуального срока, производство по заявлению общества прекратил. Суд установил, что последним судебным актом, принятием которого закончилось рассмотрение дела по существу, следует считать решение 3 Арбитражного суда города Москвы от 10.07.2020, вступившее в законную силу 10.08.2020; трехмесячный срок на подачу заявления о взыскании судебных расходов, понесенных при рассмотрении дела по существу, истек 10.11.2020; общество 11.11.2020 обратилось в суд с заявлением, поданным в электронном виде, то есть за пределами установленного срока. Суды апелляционной инстанции и округа поддержали выводы суда первой инстанции. Выводы судов соответствуют правовой позиции Судебной коллегии по экономическим спорам Верховного Суда Российской Федерации, изложенной в определении от 23.07.2019 № 305-ЭС19-6273. Несогласие общества с толкованием судами норм законодательства, подлежащих применению к рассматриваемым правоотношениям, в силу статьи 291.6 Арбитражного процессуального кодекса Российской Федерации не является основанием для пересмотра обжалуемых судебных актов в кассационном порядке. Доводов, подтверждающих существенные нарушения норм материального и процессуального права, которые могли повлиять на исход дела и являются достаточным основанием для пересмотра судебных актов в порядке кассационного производства, в жалобе не приведено.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«Вектор»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