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09.10.2020, оставленным без изменения постановлением Четвертого арбитражного апелляционного суда от 23.12.2020 и постановлением Арбитражного суда Восточно-Сибирского округа от 07.04.2021, заявление удовлетворено. В кассационной жалобе, поданной в Верховный Суд Российской Федерации, служба, ссылаясь на существенное нарушение судами норм права, просить отменить судебные акты и отказать в удовлетворении требования.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протокола общего собрания собственников помещений общество осуществляет деятельность по управлению многоквартирным домом (договор от 01.01.2009). Согласно пунктам 8.3, 8.4 договор заключен сроком на один год и если ни одна из сторон не заявит о намерении расторгнуть договор за 30 дней до окончания срока его действия, договор считается продленным на тот же срок и на тех же условиях. Общество, являясь стороной по договору и имея намерения не продлевать действие договора управления, 18.10.2019 и 21.11.2019 повторно направило собственникам уведомление о том, что срок действия договора заканчивается с 31.12.2019; соответствующие уведомления также направлены в Комитет по управлению Правобережным округом Администрации города Иркутска и в службу. Кроме того, 09.01.2020 управляющая организация направила в адрес службы заявление о внесении изменений в реестр лицензий Иркутской области. Решением службы от 23.01.2020 № 55/2020 во внесении изменений в реестр лицензий отказано в связи с отсутствием в заявлении оснований для расторжения договора управления многоквартирным домом, акта приема-передачи технической документации и наличием протокола собственников о продлении срока действия договора. Указанные замечания устранены обществом, в связи с чем 13.02.2020 направлено в службу повторное заявление и необходимые документы. Решением службы от 27.02.2020 № 192/20 во внесении изменений в реестр лицензий отказано ввиду отсутствия акта приема-передачи технической документации, наличия протокола собственников о продлении срока действия договора, а также неразмещения заявки на официальном сайте для раскрытия информации. Не согласившись с решением службы, общество обратилось в арбитражный суд. Удовлетворяя заявление, суды первой и апелляционной инстанций, исследовав и оценив представленные в материалы дела доказательства, руководствуясь положениями Жилищного кодекса Российской Федерации, Федерального закона от 21.07.2014 № 209-ФЗ «О государственной 3 информационной системе жилищно-коммунального хозяйства», Федерального закона от 04.05.2011 № 99-ФЗ «О лицензировании отдельных видов деятельности», Порядком и сроками внесения изменений в реестр лицензий субъекта Российской Федерации, утвержденным приказом Министерства строительства и жилищно-коммунального хозяйства Российской Федерации от 25.12.2015 № 938/пр, пришли к выводу о том, что решение службы не соответствует действующему законодательству и нарушает права и законные интересы общества, с чем согласился суд округа. Судебные инстанции исходили из соблюдения управляющей организацией требования о размещении заявки о прекращении действия договора в государственной информационной системе жилищно- коммунального хозяйства, при этом указав, что факт отсутствия технической возможности для повторного размещения информации подтверждается письмом службы поддержки ГИС ЖКХ от 22.06.2020. Доводы службы, изложенные в жалобе, являлись предметом рассмотрения судов и получили надлежащую правовую оценку. Приведенные доводы выражают несогласие с установленными фактическими обстоятельствами дела, направлены на их переоценку, не подтверждают существенных нарушений норм права, повлиявших на исход дела,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Службе государственного жилищного и строительного надзора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