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12.03.2020 в удовлетворении искового заявления отказано. Постановлением Десятого арбитражного апелляционного суда от 19.11.2020, оставленным без изменения постановлением Арбитражного суда Московского округа от 06.04.2021, решение суда первой инстанции отменено, исковые требования удовлетворены. Не согласившись с судебными актами судов апелляционной инстанции и округа, учреждение обратилось в Верховный Суд Российской Федерации с кассационной жалобой, в которой просит их отменить,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17.05.2019 на официальном сайте размещено извещение о проведении в форме электронного аукциона закупки пластифицированных радиозондовых оболочек, победителем аукциона признано общество, с которым 25.09.2019 заключен контракт № 0348100057119000007_52175. Общество 27.09.2019 исполнило обязательства по поставке товара и передало его ответчику для проведения экспертизы. По результатам экспертизы установлено, что товарные характеристики поставленной продукции не соответствуют характеристикам, указанным в контракте и в техническом задании, отсутствуют копии документов, подтверждающих прохождение поставляемого товара таможенной очистки. Согласно акту экспертного исследования от 03.10.2019 № 3441/20-6-19 выявленные несоответствия не являются улучшающими товарные свойства пластифицированных радиозондовых оболочек, в связи с тем, что снижают качественные показатели продукции. С учетом выявленных обстоятельств, учреждением 04.10.2019 принято решение об одностороннем отказе от исполнения контракта, которое направлено 07.10.2019 посредством электронной почты в адрес общества, 09.10.2019 размещено в единой информационной системе. Не согласившись с решением учреждения, обществом 14.10.2019 направлено требование о его отмене с приложением документов, подтверждающих поставку товара надлежащего качества. Кроме того, общество сообщило о готовности в пятидневный срок доставить товар до конечных грузополучателей по контракту. Ответчик 17.10.2019 сообщил об отсутствии претензии в части не предоставления документов, подтверждающих прохождение поставляемого товара таможенной очистки. Между тем, решение об одностороннем отказе от исполнения контракта не отменено, поскольку иные нарушения истцом не устранены. Указанные обстоятельства послужили основанием для обращения общества в арбитражный суд. 3 Отказывая в удовлетворении требования, суд первой инстанции исходил из несоответствия метрических параметров товара требованиям контракта, в связи с чем признал решение заказчика законным. Отменяя решение суда, суд апелляционной инстанции,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об отсутствии существенного нарушения условий контракта поставщиком, влекущего право заказчика на односторонний отказ от исполнения контракта, с чем согласился суд округа. Судебные инстанции приняли во внимание выводы, изложенные в экспертном заключении по результатам судебной экспертизы, назначенной судом апелляционной инстанции, по результатам которой подтвержден факт соответствия товара требованиям контракта и техническому заданию, выявленные отклонения измеряемых параметров по размеру и весу по каждой номенклатуре товара находятся в пределах допусков, установленных техническим заданием к конкурсной документации. Установив указанные обстоятельства, суды признали обоснованными требования истца о взыскании обеспечительного платежа в размере 1 156 764 рублей 40 копеек, стоимости невозвращенного товара в размере 9 261 563 рублей 46 копеек, стоимости транспортных расходов, погрузочно-разгрузочных работ в размере 126 310 рублей. Приведенные учреждением доводы являлись предметом рассмотрения судов апелляционной инстанции и округа, не подтверждают существенных нарушений ими норм материального и/или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Существенных нарушений судами апелляционной инстанции и округа процессуальных норм, которые могли бы являться основанием для отмены судебных актов, не установлено.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«Центральная аэрологическая обсерватория» Росгидромета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