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Калининградской области от 03.08.2020, оставленным без изменения постановлением Тринадцатого арбитражного апелляционного суда от 15.12.2020, общество привлечено к административной ответственности, предусмотренной частью 1 статьи 14.10 Кодекса Российской Федерации об административных правонарушениях и ему назначено наказание 2 в виде штрафа в размере 50 000 рублей с конфискацией предмета правонарушения. Постановлением Суда по интеллектуальным правам от 08.04.2021 указанные судебные акты оставлены без изменения. Общество просит обжалуемые судебные акты отменить, направить дело на новое рассмотрение.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основанием для составления протокола и обращения в арбитражный суд с соответствующим заявлением послужил выявленный административным органом факт незаконного использования обществом чужого товарного знака.. Часть 1 статьи 14.10 Кодекса Российской Федерации об административных правонарушениях предусматривает административную ответственность за незаконное использование чужого товарного знака, знака обслуживания, наименования места происхождения товара или сходных с ними обозначений для однородных товаров, за исключением случаев, предусмотренных частью 2 настоящей статьи. Оценив представленные доказательства, руководствуясь положениями статей 1229, 1484 Гражданского кодекса Российской Федерации, 3 разъяснениями, суды пришли к выводу о наличии в действиях общества состава правонарушения, ответственность за совершение которого предусмотрена частью 1 статьи 14.10 Кодекса Российской Федерации об административных правонарушениях. Вина общества в совершении правонарушения установлена. Процедура и срок давности привлечения к ответственности соблюдены, оснований для признания правонарушения малозначительным или замены штрафа на предупреждение не выявлено. Доводы жалобы повторяют позицию общества по делу, направлены на переоценку доказательств и установление иных фактических обстоятельств дела, в том числе, относительно обстоятельств сходства обозначения, используемого обществом на товаре с чужим товарным знаком, не согласиться с которой оснований не имеется.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