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28.07.2021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А41-77824/2015 является постановление Арбитражного суда Московского округа от 27.05.2021, вступившее в законную силу, согласно части 5 статьи 289 АПК РФ, со дня его принятия – 27.05.2021, следовательно, двухмесячный срок на подачу кассационной жалобы истек 27.07.2021.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на опубликование постановления окружного суда 28.05.2021.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опубликования судебного акта (в данном случае своевременного опубликования),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«ФастПласт»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30.10.2019 по делу № А41-77824/2015, постановление Десятого арбитражного апелляционного суда от 17.11.2020 и постановление Арбитражного суда Московского округа от 27.05.2021 по тому же делу. Жалобу общества с ограниченной ответственностью «ФастПласт»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