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20.09.20219 в отношении Рожецкого Владимира Борисовича введена процедура реализации имущества гражданина, финансовым управляющим имуществом должника утверждена Шитик Оксана Юрьевна. В Арбитражный суд города Москвы подано ходатайство об утверждении мирового соглашения, подписанного должником и кредиторами Федоровским Д.С. и Ващенко В.А. Определением Арбитражного суда города Москвы от 01.02.2021 в удовлетворении ходатайства об утверждении мирового соглашения отказано. Арбитражный суд Московского округа постановлением от 28.04.2021 определение суда первой инстанции оставил без изменения. Федоровский Д.С. обратился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ходатайства об утверждении мирового соглашения, суды руководствовались положениями статей 150, 158, 160 Федерального закона от 26.10.2002 № 127-ФЗ «О несостоятельности (банкротстве)», статей 139, 140, 141 Арбитражного процессуального кодекса Российской Федерации и исходили из нарушения прав и интересов иных кредиторов, противоречивости условий мирового соглашения, наличия нерассмотренных требований кредиторов. Нарушений судами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Федоровскому Дмитрию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