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Тарабрин Павел Сергеевич на основании договора уступки права требования обратился в Арбитражный суд Московской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«Паритет» 637 182 рублей 33 копеек неустойки по договору на оказание юридических услуг от 30.10.2019 № 4.145.448 (К) по состоянию на 23.11.2020, а также 140 000 рублей расходов на оплату юридических услуг.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Баграмян Един Константинович. Решением Арбитражного суда Московской области от 25.11.2020 иск удовлетворен в части взыскания 160 000 рублей неустойки, 30 000 рублей 2 расходов на оплату юридических услуг, 3 000 рублей расходов по уплате государственной пошлины; в удовлетворении иска в остальной части отказано. Индивидуальный предприниматель Тарабрин Павел Сергеевич и общество с ограниченной ответственностью «Паритет» обратились в Десятый арбитражный апелляционный суд с жалобами на решение суда первой инстанции. Кроме того, индивидуальный предприниматель Баграмян Един Константинович обратился в суд апелляционной инстанции с заявлением о взыскании с ООО Паритет» расходов на оплату услуг представителя в размере 10 000 рублей. Постановлением Десятого арбитражного апелляционного суда от 15.02.2021 прекращено производство по апелляционной жалобе ООО «Паритет» в связи с отказом от жалобы и его принятия судом; решение суда первой инстанции оставлено без изменения; в удовлетворении заявления третьего лица о взыскании судебных издержек отказано. Арбитражный суд Московского округа постановлением от 19.05.2021 указанные судебные оставил без изменения. Индивидуальный предприниматель Тарабрин Павел Сергеевич обратился в Судебную коллегию по экономическим спорам Верховного Суда Российской Федерации с кассационной жалобой на принятые по существу спора судебные акты, ссылаясь на существенные нарушения норм права. В представленном на кассационную жалобу Тарабрина П.С. отзыве индивидуальный предприниматель Баграмян Един Константинович поддерживает доводы заявителя, ссылаясь на нарушение судами норм материального права. Также индивидуальный предприниматель Баграмян Един Константинович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в части отказа во взыскании судебных расходов,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3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с учетом доводов отзыва,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установленные по делу №А41-8944/20 обстоятельства ненадлежащего исполнения ответчиком своих обязательств по оплате оказанных юридических услуг, установив, что размер начисленной истцом неустойки явно несоразмерен последствиям нарушения обязательства, соблюдая принципы разумности и справедливости и баланс интересов обеих сторон, суды пришли к выводу о наличии оснований для применения положений статьи 333 Гражданского кодекса Российской Федерации при взыскании неустойки, снизив размер неустойки до суммы задолженности. Отказывая третьему лицу в удовлетворении заявления о взыскании судебных расходов, апелляционный и окружной суды руководствовались положениями статей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учли конкретные обстоятельства дела, процессуальное поведение лиц, участвующих в деле на стадии рассмотрения дела судом апелляционной инстанции по жалобе Тарабрина П.С., и исходили из того, что заявителем не обоснована заявленная сумма судебных расходов, при том, что юридические услуги оказывались при подготовке отзыва на жалобу ООО «Паритет», в отношении которой заявлен отказ по мотиву того, что жалоба была подана в электронной форме неизвестным лицом без согласия общества, и производство по жалобе общества прекращено. Доводы, изложенные в кассационных жалобах заявителей, о неправомерном снижении неустойки и наличии оснований для взыскания судебных расходов по заявлению третьего лица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4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Тарабрину Павлу Сергеевичу и индивидуальному предпринимателю Баграмяну Едину Константиновичу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