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29.06.2021 на основании пункта 1 части 1 статьи 291.5 Арбитражного процессуального кодекса Российской Федерации в связи с нарушением требований, установленных пунктом 1 части 5 статьи 291.3 АПК РФ. Повторно кассационная жалоба подана заявителем (согласно оттиску почтового штемпеля на конверте) 27.07.2021,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А57-5271/2020 является постановление Арбитражного суда Поволжского округа от 27.04.2021, вступившее в законную силу, согласно части 5 статьи 289 АПК РФ, со дня его принятия – 27.04.2021, следовательно, двухмесячный срок на подачу кассационной жалобы истек 28.06.2021 (с учетом выходного дня). Одновременно с подачей жалобы заявителем заявлено ходатайство о восстановлении пропущенного процессуального срока. В качестве причины пропуска срока указано устранение причин, послуживших основанием для возвращения кассационной жалобы. Между тем, указанное обстоятельство не является уважительной причиной пропуска срока, установленного статьей 291.2 АПК РФ, поскольку ненадлежащая первоначальная подача кассационной жалобы не свидетельствует об уважительности причины пропуска срока подачи жалобы и не может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Сатбаевой Индире Леонидовне в удовлетворении ходатайства о восстановлении пропущенного процессуального срока подачи кассационной жалобы на определение Арбитражного суда Саратовской области от 11.12.2020 по делу № А57-5271/2020, постановление Двенадцатого арбитражного апелляционного суда от 11.02.2021 и постановление Арбитражного суда Поволжского округа от 27.04.2021 по тому же делу. Жалобу Сатбаевой Индиры Леонидовны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