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30.07.2020 в удовлетворении требований отказано. Постановлением Девятого арбитражного апелляционного суда от 07.12.2020 решение суда первой инстанции отменено, заявление удовлетворено. Постановлением Арбитражного суда Московского округа от 06.04.2021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существенное нарушение норм права, просит отменить решение суда первой инстанции и постановление суда округа,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(далее - НДС) за 4 квартал 2017 года и по результатам вынесены решения, которыми в том числе, отказано в возмещении НДС в сумме 7 551 592 рублей. Основанием для отказа в применении налоговых вычетов послужил вывод инспекции о необоснованном применении налогоплательщиком налоговой ставки 18 процентов к операции, связанной с выполнением работ, подлежащих налогообложению по ставке 0 процентов. Несогласие с решениями налогового органа послужило основанием для обращения общества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статей 164 , 169 Налогового кодекса Российской Федерации (далее - Налоговый кодекс), правовой позицией Конституционного Суда Российской Федерации, изложенной в определениях от 15.05.2007 № 371-О-П, от 05.03.2009 № 468-0-0, пришел к выводу о том, что решения инспекции соответствуют действующему законодательству и не нарушают права и законные интересы заявителя. Суд исходил из того, что при осуществлении операции по реализации услуг по организации поисково-спасательных работ при посадке корабля «Союз МС» подлежит применению ставка 0 процентов, в связи с чем применение обществом ставки 18 процентов необоснованно. Отменяя решение суда и отказывая в удовлетворении заявления, суд апелляционной инстанции пришел к выводу, что спорные услуги по организации поисково - спасательных работ спускаемого аппарата корабля «Союз МС» не могут быть отнесены ни к одному из перечисленных в подпункте 5 пункта 1 статьи 164 Налогового кодекса видов услуг, в связи с чем к операциям, связанным с реализацией таких услуг, не может быть применена ставка 0 процентов. Отменяя постановление апелляционного суда и оставляя в силе решение суда первой инстанции, суд округа указал, что спорные работы являются вспомогательными (сопутствующими) наземными работами (услугами), технологически обусловленными (необходимыми) и неразрывно связанными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 При этом в договоре, заключенном обществом и учреждением, указано, что основаниями для его заключения являются Федеральная космическая программа, а также государственные контракты, заключенные Федеральным космическим агентством и корпорацией; оказание учреждением корпорации данных услуг производилось в рамках реализации ей 3-го этапа государственного контракта от 01.12.2014, включавшего, в том числе выполнение работ по обеспечению посадки и анализу послеполетного состояния спускаемого аппарата (СА) корабля «Союз МС», то есть учреждение являлось соисполнителем по указанному контракту. Доводы заявителя о наличии противоречий рассматриваемого спора с судебными актами по делу № А40-251356/2016, являлись предметом рассмотрения судов первой инстанции и округа, и обоснованно отклонены как не свидетельствующие о нарушении судами единообразия в толковании и применении норм материального права с учетом обстоятельств спора. Приведенные доводы не опровергают выводы судов первой инстанции и округа,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основаны на ином толковании норм налогового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«Ракетно-космическая корпорация «Энергия»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"РАКЕТНО-КОСМИЧЕСКАЯ КОРПОРАЦИЯ "ЭНЕРГИЯ" ИМЕНИ С.П.КОРОЛЁВА" (подробнее) Ответчики: ФНС России МИ по крупнейшим налогоплательщикам №4 (подробнее) Иные лица: ФБУ "Служба ЕС АКПС"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