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30.07.2021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Дальневосточного округа от 16.02.2021, срок на обжалование которого истек 16.04.2021. Письмом Верховного Суда Российской Федерации от 22.04.2021 № 303-ЭС21-8333 кассационная жалоба заявителя возвращается без рассмотрения на основании пункта 3 части 1 статьи 291.5 АПК РФ , в связи с истечением срока, установленного частью 1 статьи 291.2 АПК РФ . Управление, повторно обращаясь с кассационной жалобой в Верховный Суд Российской Федерации, полагает, что первоначальная жалоба подана с соблюдением установленного процессуального срока на ее подачу. Рассмотрев заявленное ходатайство, суд не находит оснований для его удовлетворения.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Управлению было извещено о судебном разбирательстве в суде первой инстанции, оно являлось инициатором апелляционного и кассационного обжалования, и его представитель участвовал при рассмотрении дела в судах. С полным текстом последнего обжалуемого судебного акта - постановления суда округа от 16.02.2021 управление могло ознакомиться 17.02.2021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Управлением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того, следует отметить, что обращение с повторной кассационной жалобой спустя 3 месяца с даты возврата Верховным судом Российской Федерации первоначальной жалобы, не может говорить о добросовестности управления, как участника процесса.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обжалованию вышеуказанных судебных актов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территориальному управлению Федерального агентства по управлению государственным имуществом в Хабаровском крае и Еврейской автономной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Хабаровского края от 29.09.2020, постановление Шестого арбитражного апелляционного суда от 08.12.2020 и постановление Арбитражного суда Дальневосточного округа от 16.02.2021 по делу № А73-9131/2020 возвратить заявителю. Судья Верховного Суда Российской Федерации М.К. Антонова Суд: Верховный Суд РФ (подробнее) Истцы: ООО "Частная охранная организация "Сталкер" (подробнее) Ответчики: МЕЖРЕГИОНАЛЬНОЕ ТЕРРИТОРИАЛЬНОЕ УПРАВЛЕНИЕ ФЕДЕРАЛЬНОГО АГЕНТСТВА ПО УПРАВЛЕНИЮ ГОСУДАРСТВЕННЫМ ИМУЩЕСТВОМ В ХАБАРОВСКОМ КРАЕ И ЕВРЕЙСКОЙ АВТОНОМНОЙ ОБЛАСТИ (подробнее) Иные лица: Арбитражный суд ДВО (подробнее) УФК по Хабаровскому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