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21.01.2020, оставленным в силе постановлением апелляционного суда от 03.07.2020, отказано в удовлетворении заявлений финансового управляющего должника, общества с ограниченной ответственностью "ПСП Стройматериалы" и предпринимателя о признании недействительным решения собрания кредиторов должника от 10.01.2020. В кассационных жалобах, поданных в Верховный Суд Российской Федерации, заявители указали на нарушения в толковании и применении судами норм права. По результатам изучения принятых по делу судебных актов и доводов, содержащихся в кассационных жалобах, установлено, что предусмотренные статьей 291.6 АПК РФ основания для передачи жалоб для рассмотрения в судебном заседании отсутствуют. Исследовав и оценив представленные материалы, суды констатировали, что отсутствуют предусмотренные пунктом 4 статьи 15 Закона о банкротстве основания для признания оспоренного решения недействительным, поскольку оно принято в пределах компетенции правомочного собрания кредиторов должника и не нарушает права и законные интересы как должника и лиц, участвующих в деле о банкротстве, так и иных третьих лиц. Оснований, по которым возможно не согласиться с выводами судов, заявителями не представлено. При установленных судами фактических обстоятельствах дела доводы кассационной жалобы не свидетельствуют о допущенных ими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или изменению обжалованных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АО Банк Инноваций и Развития (подробнее) Банк ВТБ (подробнее) ИП Захаренков Дмитрий Николаевич (подробнее) ООО Вентаб Энерго (подробнее) Ответчики: ф/у Викторова Е.Ю. (подробнее) Иные лица: АНО "Исследовательский центр "Эксперт -защита" (подробнее) АНО ЛЭИ Центральный офис (подробнее) Ассоциации "МСОПАУ" (подробнее) ГУ МВД России по г. Москве (подробнее) Межрегиональное бюро судебных экспертиз им.Сикорского (подробнее) Национальный Общественный Центр Экспертиз (подробнее) ООО ПСП Стройматериалы (подробнее) ФГБУ "ФКП Росреестра по Москве" (подробнее) Судьи дела: Самуйлов С.В. (судья) (подробнее) Последние документы по делу: Определение от 14 сентября 2020 г. по делу № А40-95531/2018 Определение от 10 сентября 2020 г. по делу № А40-95531/2018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