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22.10.2020, оставленным без изменения постановлением Двенадцатого арбитражного апелляционного суда от 13.01.2021 и постановлением Арбитражного суда Поволжского округа от 12.04.2021,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2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налоговая проверка представленной предпринимателем налоговой декларации по налогу, уплачиваемому в связи с применением упрощенной системы налогообложения за 2018 год и по результатам вынесено решение, которым предприниматель привлечен к ответственности, предусмотренной пунктом 1 статьи 122 Налогового кодекса Российской Федерации (далее - Налоговый кодекс) в виде штрафа в размере 12 370 рублей 50 копеек, доначислено 123 704 рубля налога, 12 705 рублей 90 копеек пени. Не согласившись с решением инспекции, предприниматель обратился с апелляционной жалобой в управление. Решением управления апелляционная жалоба предпринимателя оставлена без удовлетворения, решение инспекции без изменения. Указанные обстоятельства послужили основанием для обращения предпринимателя в арбитражный суд. Отказывая в удовлетворении заявленного требования, суды, руководствуясь положениями статей 346.11, 346.26, 346.27 Налогового кодекса, статей 492, 493 Гражданского кодекса Российской Федерации, пришли к выводу о том, что решение инспекции соответствует действующему законодательству и не нарушает права и законные интересы заявителя. Судебные инстанции исходили из доказанности налоговым органом отсутствия ведения раздельного учета операций по реализации товаров оптом и в розницу через стационарные объекты. Так, в налоговой декларации по налогу, уплачиваемому в связи с применением УСН за 2018 год заявителем отражена сумма полученных доходов 10 000 рублей, между тем налоговым органом установлено 3 поступление на расчетные счета налогоплательщика денежных средств в сумме 1 006 151 рублей. Как указали суды, указанные денежные средства поступали на расчетный счет налогоплательщика от муниципальных учреждений по контрактам, а также от иных хозяйствующих субъектов за приобретенные товары (работы, услуги) для использования в предпринимательской деятельности. Суды проанализировали отношения между предпринимателем и учреждениями, а также иными хозяйствующими субъектами и пришли к выводу о том, что они не обладали признаками розничного товарооборота и имели признаки договора поставки. Установив данные обстоятельства, суды согласились с выводами инспекции о том, что такой характер хозяйственных отношений, независимо от наименования заключенных договоров, частично поименованных договорами розничной купли-продажи, подлежит квалификации как отношения по договорам поставки товаров и в отношении доходов, полученных предпринимателем по договорам поставки, подлежал уплате единый налог по УСН (объект налогообложения – «доходы, уменьшенные на величину расходов»). Оснований для применения в рассматриваемом случае налоговым органом положений подпункта 7 пункта 1 статьи 31 Налогового кодекса судами не установлено. Приведенные заявителем доводы жалобы повторяют позицию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Голодовой Людмиле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