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Вместе с кассационной жалобой обществом подано ходатайство о зачете государственной пошлины в размере 3000 руб., уплаченной по платежному поручению от 08.04.2021 № 57321 за рассмотрение кассационной жалобы на решение Арбитражного суда города Москвы по делу № А40-67882/2017.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, 185 Арбитражного процессуального кодекса Российской Федерации и статьями 333.21 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«Федеральная сетевая компания Единой энергетической системы» о зачете государственной пошлины удовлетворить. Зачесть уплаченную публичным акционерным обществом «Федеральная сетевая компания Единой энергетической системы» государственную пошлину в размере 3000 руб., перечисленную по платежному поручению от 08.04.2021 № 57321, в счет уплаты государственной пошлины за рассмотрение кассационной жалобы на решение Арбитражного суда города Москвы от 01.06.2020, постановление Девятого арбитражного апелляционного суда от 14.12.2020 и постановление Арбитражного суда Московского округа от 31.03.2021 по делу № А40-102293/2017.Судья Верховного Суда Российской Федерации Н.С. Чучунова Суд: Верховный Суд РФ (подробнее) Истцы: ООО к/у "Русинжиниринг" - Мальцев Д.В. (подробнее) ООО "Русинжиниринг" (подробнее) ПАО "Банк Зенит" (подробнее) ФБУ Челябинская ЛСЭ Минюста России (подробнее) Ответчики: ПАО "ФЕДЕРАЛЬНАЯ СЕТЕВАЯ КОМПАНИЯ ЕДИНОЙ ЭНЕРГЕТИЧЕСКОЙ СИСТЕМЫ" (подробнее) Иные лица: Федеральное бютжетное учреждение Челябинская лаборатория судебной экспертизы Минюста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