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19.10.2020, оставленным без изменения постановлением Восьмого арбитражного апелляционного суда от 28.12.2020, в удовлетворении требования отказано. Постановлением Арбитражного суда Западно-Сибирского округа от 20.04.2021 указанные судебные акты оставлены без изменения. Администрация просит отменить состоявшиеся по делу судебные акты, считая их незаконными и необоснованными.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19.05.1995 № 81-ФЗ «О государственных пособиях гражданам, имеющим детей», Федерального закона от 16.07.1999 № 165-ФЗ «Об основах обязательного социального страхования», Федерального закона от 29.12.2006 № 255-ФЗ «Об обязательном социальном страховании на случай временной нетрудоспособности и в связи с материнством», Трудового кодекса Российской Федерации, суды отказали в удовлетворении заявленного требования, признав, что применение в отношении застрахованного лица установленного режима сокращенного рабочего времени не может расцениваться как мера, необходимая для продолжения осуществления ухода за ребенком, повлекшая утрату заработка, а приобретает характер дополнительного материального стимулирования работника, что свидетельствуют о злоупотреблении заявителем правом в целях предоставления своим сотрудникам дополнительного материального обеспечения, возмещаемого за счет средств фонда. 3 Доводы жалобы по существу сводятся к несогласию заявителя с толкованием судами норм законодательства, регулирующих спорные правоотношения, применительно к установленным фактическим обстоятельствам дела, что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