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22.10.2020 в удовлетворении заявления отказано. Постановлением Восемнадцатого арбитражного апелляционного суда от 31.12.2020 решение суда первой инстанции отменено, требование удовлетворено. Постановлением Арбитражного суда Уральского округа от 08.04.2021 постановление суда апелляционной инстанции от 31.12.2020 отменено, решение суда первой инстанции от 22.10.2020 оставлено в силе. 2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поступлением обращения собственника жилого дома жилищной инспекцией проведена внеплановая документарная проверка деятельности общества и установлен факт нарушения порядка расчета платы за отопление за период с октября 2019 года по январь 2020 года, кроме платы за отопление начислена плата за тепловые потери. В связи с выявленными нарушениями обществу выдано предписание о необходимости произвести перерасчет (сторнирование в полном объеме) платы, отраженной в платежном документе по строке «Компенсация потерь на ТСП» за период с октября 2019 года по январь 2020 года. Не согласившись с предписанием жилищной инспекции, общество обратилось в арбитражный суд. Отказывая в удовлетворении требования, суд первой инстанции пришел к выводу о законности вынесенного жилищной инспекциеи предписания, поскольку выставление гражданам любых дополнительных платежей за коммунальные услуги по отоплению действующим законодательством не предусмотрено, возложение обязанности по оплате тепловых потерь на граждан неправомерно. Кроме того, суд указал, что действующее законодательство разграничивает договорные отношения ресурсоснабжающей организации с теплосетевыми организациями и гражданами. Отменяя решение суда, суд апелляционной инстанции исходил из того, что спорное предписание незаконно возлагает на теплоснабжающую организацию несение расходов по оплате потерь коммунального ресурса на участке теплотрассы, находящегося в зоне балансовой принадлежности и эксплуатационной ответственности потребителя. Отменяя постановление суда апелляционной инстанции и оставляя в силе решение суда, суд округа, руководствуясь положениями Жилищного кодекса 3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разъяснениями, изложенными в абзаце 4 пункта 36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указал, что факт нахождения спорного объекта на балансе общества сам по себе не является доказательством права собственности или законного владения. Доказательства нахождения спорного участка сети на каком-либо вещном праве у лица, обратившегося в жилищную инспекцию или нахождение его в общей долевой собственности в материалы дела не представлено, в связи с чем возложение на него бремени содержания теплосети является неправомерным в силу положений статьи 210 Гражданского кодекса Российской Федерации Доводы общества, изложенные в жалобе, являлись предметом рассмотрения судов первой инстанции и округа и им дана надлежащая правовая оценка. Приведенные доводы не опровергают выводы судов,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«Теплоград»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