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21.07.2021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2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направление первоначальной жалобы 23.06.2021 с незначительным пропуском, а также оперативное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службы по надзору в сфере транспорта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