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решение Арбитражного суда Архангельской области от 28.02.2020, постановление Четырнадцатого арбитражного апелляционного суда от 04.12.2020 и постановление Арбитражного суда Северо-Западного округа от 24.03.2021 по делу № А05-5307/2019 восстановить.Судья Верховного Суда Российской Федерации Н.С. Чучунова Суд: Верховный Суд РФ (подробнее) Ответчики: ООО "Многопрофильный центр лечения боли и реабилитации" (подробнее) Иные лица: ИП Торицын Михаил Юрьевич (подробнее) Судьи дела: Чучунова Н.С. (судья) (подробнее) Последние документы по делу: Определение от 2 августа 2021 г. по делу № А05-5307/2019 Определение от 7 июня 2021 г. по делу № А05-5307/2019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