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«Олесио» удовлетворить. Срок подачи кассационной жалобы на решение Арбитражного суда города Москвы от 05.10.2020, постановление Девятого арбитражного апелляционного суда от 16.12.2020 и постановление Арбитражного суда Московского округа от 31.03.2021 по делу № А40-11191/2020 восстановить.Судья Верховного Суда Российской Федерации Н.С. Чучунова Суд: Верховный Суд РФ (подробнее) Истцы: ООО "ОЛЕСИО"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