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21.08.2019, оставленным без изменения постановлением Одиннадцатого арбитражного апелляционного суда от 23.10.2019, в удовлетворении иска отказано. Постановлением Арбитражного суда Поволжского округа от 27.01.2020 решение суда от 21.08.2019 и постановление апелляционного суда от 23.10.2019 отменены, дело направлено на новое рассмотрение в суд первой инстанции. В кассационной жалобе, поданной в Верховный Суд Российской Федерации, заявитель просит обжалуемый судебный акт отменить, оставить в силе судебные акты судов первой и апелляционной инстанций. Заявитель считает, что судом нарушены нормы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состоявшихся по делу, доводов кассационной жалобы, не установлено. Окружной суд, исходя из того, что судами установлены не все обстоятельства, имеющие значения для настоящего дела, и им не дана надлежащая правовая оценка, пришел к выводу о наличии оснований для отмены принятых по делу судебных актов. Нарушений норм права судом кассационной инстанции не допущено. Постановление суда округа принято в соответствии с полномочиями и пределами их осуществления судом кассационной инстанции, предусмотренными статьями 286 , 287 Арбитражного процессуального кодекса Российской Федерации. При новом рассмотрении дела заявитель не лишен возможности изложить свои доводы и представить соответствующие доказательства, обосновывающие его правовую позицию.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установлено.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А.Н. Маненков Российской Федерации Суд: Верховный Суд РФ (подробнее) Истцы: ООО "Крафт-Лизинг", г.Набережные Челны (подробнее) Ответчики: Межрайонная инспекция Федеральной налоговой службы №18 по Республике Татарстан, г.Казань (подробнее) ООО "Отель 17", г. Казань (подробнее) Ульянов Игорь Константинович, г.Набережные Челны (подробнее) Иные лица: МРИ ФНС №18 по РТ (подробнее) ООО "Крафт Моторс Кама" (подробнее) Отдел адресно-справочной службы УФМС России по РТ (подробнее) Судьи дела: Маненков А.Н. (судья) (подробнее) Последние документы по делу: Определение от 2 августа 2021 г. по делу № А65-6274/2019 Определение от 19 мая 2020 г. по делу № А65-6274/2019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