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«Корпорация Центр» (далее – Общество) обратилось в Арбитражный суд города Москвы с заявлением о признании незаконными действий (бездействия) Управления Федеральной службы государственной регистрации, кадастра и картографии по Москве, выразившихся в направлении в государственное бюджетное учреждение «Центр имущественных платежей и жилищного страхования» (далее – Учреждение) информации об объекте недвижимости с кадастровым номером 77:01:0001096:1023 в целях определения его кадастровой стоимости; внесении в Единый государственный реестр недвижимости (далее – ЕГРН, реестр) и отказе исключить из реестра сведения об экономических характеристиках объекта недвижимости с кадастровым номером 77:01:0001096:1023 (кадастровая стоимость 657 470 830 рублей 53 копеек), внесенных в ЕГРН 30.05.2019 на основании акта об определении кадастровой стоимости от 18.02.2019 № 02-1244/19-1 (в редакции от 28.03.2019). 2 К участию в деле в качестве третьего лица, не заявляющего самостоятельных требований относительно предмета спора, привлечено Учреждение. Решением Арбитражного суда города Москвы от 13.11.2020, оставленным без изменения постановлением Девятого арбитражного апелляционного суда от 08.02.2021 и постановлением Арбитражного суда Московского округа от 24.05.2021, в удовлетворении требований отказано. Не согласившись с принятыми судебными актами, Общество обратилось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Поскольку в обоснование заявленного ходатайства об отсрочке уплаты государственной пошлины заявителем не представлено документов, устанавливающих имущественное положение заинтересованной стороны, подтверждающих отсутствие на счетах заявителя денежных средств, у суда 3 отсутствуют основания для удовлетворения ходатайства об отсрочке уплаты государственной пошлины.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закрытого акционерного общества «Корпорация Центр» об отсрочке уплаты государственной пошлины отказать. Кассационную жалобу на решение Арбитражного суда города Москвы от 13.11.2020, постановление Девятого арбитражного апелляционного суда от 08.02.2021 и постановление Арбитражного суда Московского округа от 24.05.2021 по делу № А40-123187/2020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